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Word ATS Classic</w:t>
      </w:r>
    </w:p>
    <w:p>
      <w:pPr>
        <w:pStyle w:val="Subtitle"/>
      </w:pPr>
      <w:r>
        <w:t xml:space="preserve">Word-safe format inspirowany sprawdzonymi ukladami ATS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[UML] | [BPMN] | [SQL] | [Jira] | [API documentation]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0284C7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0284C7"/>
      </w:pBdr>
    </w:pPr>
    <w:rPr>
      <w:rFonts w:ascii="Calibri" w:hAnsi="Calibri"/>
      <w:b/>
      <w:sz w:val="24"/>
      <w:color w:val="0284C7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