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Klasyczne CV Standard</w:t>
      </w:r>
    </w:p>
    <w:p>
      <w:pPr>
        <w:pStyle w:val="Subtitle"/>
      </w:pPr>
      <w:r>
        <w:t xml:space="preserve">Bezpieczny uklad ATS dla rekrutacji technicznej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[TypeScript] | [Node.js] | [React] | [PostgreSQL] | [Docker]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334155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334155"/>
      </w:pBdr>
    </w:pPr>
    <w:rPr>
      <w:rFonts w:ascii="Calibri" w:hAnsi="Calibri"/>
      <w:b/>
      <w:sz w:val="24"/>
      <w:color w:val="334155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